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93EC" w14:textId="04C92129" w:rsidR="00593C08" w:rsidRPr="001E2821" w:rsidRDefault="009C2ED4" w:rsidP="00234CD2">
      <w:pPr>
        <w:rPr>
          <w:b/>
          <w:sz w:val="32"/>
          <w:szCs w:val="24"/>
        </w:rPr>
      </w:pPr>
      <w:r w:rsidRPr="001E2821">
        <w:rPr>
          <w:b/>
          <w:sz w:val="32"/>
          <w:szCs w:val="24"/>
        </w:rPr>
        <w:t xml:space="preserve">SAM Risk Assessment and ROI Calculator </w:t>
      </w:r>
      <w:r w:rsidR="009B751A">
        <w:rPr>
          <w:b/>
          <w:sz w:val="32"/>
          <w:szCs w:val="24"/>
        </w:rPr>
        <w:t>– Discussion Document</w:t>
      </w:r>
    </w:p>
    <w:p w14:paraId="40F6B175" w14:textId="77777777" w:rsidR="009C2ED4" w:rsidRDefault="009C2ED4" w:rsidP="00234CD2">
      <w:pPr>
        <w:jc w:val="both"/>
        <w:rPr>
          <w:sz w:val="24"/>
          <w:szCs w:val="24"/>
        </w:rPr>
      </w:pPr>
    </w:p>
    <w:p w14:paraId="3D6E850D" w14:textId="27FC7734" w:rsidR="009B751A" w:rsidRPr="00234CD2" w:rsidRDefault="00234CD2" w:rsidP="00234CD2">
      <w:pPr>
        <w:jc w:val="both"/>
        <w:rPr>
          <w:i/>
          <w:sz w:val="24"/>
          <w:szCs w:val="24"/>
        </w:rPr>
      </w:pPr>
      <w:r w:rsidRPr="00234CD2">
        <w:rPr>
          <w:i/>
          <w:sz w:val="24"/>
          <w:szCs w:val="24"/>
        </w:rPr>
        <w:t xml:space="preserve">This document is to solicit feedback for a new SAM Risk Assessment and ROI calculator for the ITAM Review. The objective is to help readers build the business case justification for SAM. </w:t>
      </w:r>
    </w:p>
    <w:p w14:paraId="2272C501" w14:textId="77777777" w:rsidR="00234CD2" w:rsidRDefault="00234CD2" w:rsidP="00234CD2">
      <w:pPr>
        <w:jc w:val="both"/>
        <w:rPr>
          <w:sz w:val="24"/>
          <w:szCs w:val="24"/>
        </w:rPr>
      </w:pPr>
    </w:p>
    <w:p w14:paraId="53F309EE" w14:textId="086ED91D" w:rsidR="009B751A" w:rsidRPr="00234CD2" w:rsidRDefault="00234CD2" w:rsidP="00234CD2">
      <w:pPr>
        <w:jc w:val="both"/>
        <w:rPr>
          <w:b/>
          <w:sz w:val="24"/>
          <w:szCs w:val="24"/>
        </w:rPr>
      </w:pPr>
      <w:r w:rsidRPr="00234CD2">
        <w:rPr>
          <w:b/>
          <w:sz w:val="24"/>
          <w:szCs w:val="24"/>
        </w:rPr>
        <w:t xml:space="preserve">Introduction </w:t>
      </w:r>
    </w:p>
    <w:p w14:paraId="3EE9B395" w14:textId="77777777" w:rsidR="009B751A" w:rsidRPr="001E2821" w:rsidRDefault="009B751A" w:rsidP="00234CD2">
      <w:pPr>
        <w:jc w:val="both"/>
        <w:rPr>
          <w:sz w:val="24"/>
          <w:szCs w:val="24"/>
        </w:rPr>
      </w:pPr>
    </w:p>
    <w:p w14:paraId="53029E8F" w14:textId="22B264BC" w:rsidR="001E2821" w:rsidRDefault="009C2ED4" w:rsidP="00234CD2">
      <w:pPr>
        <w:jc w:val="both"/>
        <w:rPr>
          <w:sz w:val="24"/>
          <w:szCs w:val="24"/>
        </w:rPr>
      </w:pPr>
      <w:r w:rsidRPr="001E2821">
        <w:rPr>
          <w:sz w:val="24"/>
          <w:szCs w:val="24"/>
        </w:rPr>
        <w:t>Our 12 Box Maturity assess</w:t>
      </w:r>
      <w:r w:rsidR="00234CD2">
        <w:rPr>
          <w:sz w:val="24"/>
          <w:szCs w:val="24"/>
        </w:rPr>
        <w:t xml:space="preserve">ment has been </w:t>
      </w:r>
      <w:r w:rsidR="005071E6">
        <w:rPr>
          <w:sz w:val="24"/>
          <w:szCs w:val="24"/>
        </w:rPr>
        <w:t xml:space="preserve">very </w:t>
      </w:r>
      <w:r w:rsidR="00234CD2">
        <w:rPr>
          <w:sz w:val="24"/>
          <w:szCs w:val="24"/>
        </w:rPr>
        <w:t>popular in 2017. I</w:t>
      </w:r>
      <w:r w:rsidRPr="001E2821">
        <w:rPr>
          <w:sz w:val="24"/>
          <w:szCs w:val="24"/>
        </w:rPr>
        <w:t xml:space="preserve">t’s an automated questionnaire that assesses an </w:t>
      </w:r>
      <w:proofErr w:type="spellStart"/>
      <w:r w:rsidRPr="001E2821">
        <w:rPr>
          <w:sz w:val="24"/>
          <w:szCs w:val="24"/>
        </w:rPr>
        <w:t>organi</w:t>
      </w:r>
      <w:r w:rsidR="009968E5">
        <w:rPr>
          <w:sz w:val="24"/>
          <w:szCs w:val="24"/>
        </w:rPr>
        <w:t>s</w:t>
      </w:r>
      <w:r w:rsidRPr="001E2821">
        <w:rPr>
          <w:sz w:val="24"/>
          <w:szCs w:val="24"/>
        </w:rPr>
        <w:t>ation</w:t>
      </w:r>
      <w:r w:rsidR="005071E6">
        <w:rPr>
          <w:sz w:val="24"/>
          <w:szCs w:val="24"/>
        </w:rPr>
        <w:t>’</w:t>
      </w:r>
      <w:r w:rsidRPr="001E2821">
        <w:rPr>
          <w:sz w:val="24"/>
          <w:szCs w:val="24"/>
        </w:rPr>
        <w:t>s</w:t>
      </w:r>
      <w:proofErr w:type="spellEnd"/>
      <w:r w:rsidRPr="001E2821">
        <w:rPr>
          <w:sz w:val="24"/>
          <w:szCs w:val="24"/>
        </w:rPr>
        <w:t xml:space="preserve"> maturity against the 12 competencies of the 12 Box Model and </w:t>
      </w:r>
      <w:r w:rsidR="005071E6">
        <w:rPr>
          <w:sz w:val="24"/>
          <w:szCs w:val="24"/>
        </w:rPr>
        <w:t>provides</w:t>
      </w:r>
      <w:r w:rsidRPr="001E2821">
        <w:rPr>
          <w:sz w:val="24"/>
          <w:szCs w:val="24"/>
        </w:rPr>
        <w:t xml:space="preserve"> a PDF </w:t>
      </w:r>
      <w:r w:rsidR="005071E6">
        <w:rPr>
          <w:sz w:val="24"/>
          <w:szCs w:val="24"/>
        </w:rPr>
        <w:t>report</w:t>
      </w:r>
      <w:r w:rsidRPr="001E2821">
        <w:rPr>
          <w:sz w:val="24"/>
          <w:szCs w:val="24"/>
        </w:rPr>
        <w:t xml:space="preserve"> with a heat map of which areas are strong, ok, weak etc. </w:t>
      </w:r>
      <w:r w:rsidR="005071E6">
        <w:rPr>
          <w:sz w:val="24"/>
          <w:szCs w:val="24"/>
        </w:rPr>
        <w:t>If you haven’t already, you can take the assessment</w:t>
      </w:r>
      <w:r w:rsidR="009968E5">
        <w:rPr>
          <w:sz w:val="24"/>
          <w:szCs w:val="24"/>
        </w:rPr>
        <w:t xml:space="preserve"> for your </w:t>
      </w:r>
      <w:proofErr w:type="spellStart"/>
      <w:r w:rsidR="009968E5">
        <w:rPr>
          <w:sz w:val="24"/>
          <w:szCs w:val="24"/>
        </w:rPr>
        <w:t>organisation</w:t>
      </w:r>
      <w:proofErr w:type="spellEnd"/>
      <w:r w:rsidR="005071E6">
        <w:rPr>
          <w:sz w:val="24"/>
          <w:szCs w:val="24"/>
        </w:rPr>
        <w:t xml:space="preserve"> here:</w:t>
      </w:r>
    </w:p>
    <w:p w14:paraId="2689B19D" w14:textId="77777777" w:rsidR="00A04612" w:rsidRDefault="00A04612" w:rsidP="00234CD2">
      <w:pPr>
        <w:jc w:val="both"/>
        <w:rPr>
          <w:sz w:val="24"/>
          <w:szCs w:val="24"/>
        </w:rPr>
      </w:pPr>
    </w:p>
    <w:p w14:paraId="0B6F8976" w14:textId="77777777" w:rsidR="009C2ED4" w:rsidRDefault="00BA5710" w:rsidP="00234CD2">
      <w:pPr>
        <w:jc w:val="both"/>
        <w:rPr>
          <w:sz w:val="24"/>
          <w:szCs w:val="24"/>
        </w:rPr>
      </w:pPr>
      <w:hyperlink r:id="rId8" w:history="1">
        <w:r w:rsidR="001E2821" w:rsidRPr="005A3A7A">
          <w:rPr>
            <w:rStyle w:val="Hyperlink"/>
            <w:sz w:val="24"/>
            <w:szCs w:val="24"/>
          </w:rPr>
          <w:t>https://www.itassetmanagement.net/12-box-maturity-assessment/</w:t>
        </w:r>
      </w:hyperlink>
    </w:p>
    <w:p w14:paraId="50F93AE6" w14:textId="77777777" w:rsidR="001E2821" w:rsidRPr="001E2821" w:rsidRDefault="001E2821" w:rsidP="00234CD2">
      <w:pPr>
        <w:jc w:val="both"/>
        <w:rPr>
          <w:sz w:val="24"/>
          <w:szCs w:val="24"/>
        </w:rPr>
      </w:pPr>
    </w:p>
    <w:p w14:paraId="04556AE4" w14:textId="69910F44" w:rsidR="009C2ED4" w:rsidRPr="001E2821" w:rsidRDefault="009968E5" w:rsidP="00234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ITAM Review </w:t>
      </w:r>
      <w:proofErr w:type="gramStart"/>
      <w:r w:rsidR="005071E6">
        <w:rPr>
          <w:sz w:val="24"/>
          <w:szCs w:val="24"/>
        </w:rPr>
        <w:t>are</w:t>
      </w:r>
      <w:proofErr w:type="gramEnd"/>
      <w:r w:rsidR="005071E6">
        <w:rPr>
          <w:sz w:val="24"/>
          <w:szCs w:val="24"/>
        </w:rPr>
        <w:t xml:space="preserve"> now aiming</w:t>
      </w:r>
      <w:r w:rsidR="009C2ED4" w:rsidRPr="001E2821">
        <w:rPr>
          <w:sz w:val="24"/>
          <w:szCs w:val="24"/>
        </w:rPr>
        <w:t xml:space="preserve"> to build a similar model for assessing risk and forecasting potential ROI from SAM. </w:t>
      </w:r>
      <w:r>
        <w:rPr>
          <w:sz w:val="24"/>
          <w:szCs w:val="24"/>
        </w:rPr>
        <w:t xml:space="preserve">Based on an </w:t>
      </w:r>
      <w:proofErr w:type="spellStart"/>
      <w:r>
        <w:rPr>
          <w:sz w:val="24"/>
          <w:szCs w:val="24"/>
        </w:rPr>
        <w:t>organisation’s</w:t>
      </w:r>
      <w:proofErr w:type="spellEnd"/>
      <w:r>
        <w:rPr>
          <w:sz w:val="24"/>
          <w:szCs w:val="24"/>
        </w:rPr>
        <w:t xml:space="preserve"> responses,</w:t>
      </w:r>
      <w:r w:rsidR="009C2ED4" w:rsidRPr="001E2821">
        <w:rPr>
          <w:sz w:val="24"/>
          <w:szCs w:val="24"/>
        </w:rPr>
        <w:t xml:space="preserve"> the calculator w</w:t>
      </w:r>
      <w:r>
        <w:rPr>
          <w:sz w:val="24"/>
          <w:szCs w:val="24"/>
        </w:rPr>
        <w:t>ill</w:t>
      </w:r>
      <w:r w:rsidR="009C2ED4" w:rsidRPr="001E2821">
        <w:rPr>
          <w:sz w:val="24"/>
          <w:szCs w:val="24"/>
        </w:rPr>
        <w:t xml:space="preserve"> assess their degree of risk from </w:t>
      </w:r>
      <w:r w:rsidR="001E2821">
        <w:rPr>
          <w:sz w:val="24"/>
          <w:szCs w:val="24"/>
        </w:rPr>
        <w:t xml:space="preserve">poor </w:t>
      </w:r>
      <w:r>
        <w:rPr>
          <w:sz w:val="24"/>
          <w:szCs w:val="24"/>
        </w:rPr>
        <w:t xml:space="preserve">software </w:t>
      </w:r>
      <w:r w:rsidR="009C2ED4" w:rsidRPr="001E2821">
        <w:rPr>
          <w:sz w:val="24"/>
          <w:szCs w:val="24"/>
        </w:rPr>
        <w:t>management</w:t>
      </w:r>
      <w:r>
        <w:rPr>
          <w:sz w:val="24"/>
          <w:szCs w:val="24"/>
        </w:rPr>
        <w:t xml:space="preserve"> </w:t>
      </w:r>
      <w:r w:rsidR="001E2821">
        <w:rPr>
          <w:sz w:val="24"/>
          <w:szCs w:val="24"/>
        </w:rPr>
        <w:t xml:space="preserve">and </w:t>
      </w:r>
      <w:r w:rsidR="009C2ED4" w:rsidRPr="001E2821">
        <w:rPr>
          <w:sz w:val="24"/>
          <w:szCs w:val="24"/>
        </w:rPr>
        <w:t>forecast potential returns</w:t>
      </w:r>
      <w:r w:rsidR="001E2821">
        <w:rPr>
          <w:sz w:val="24"/>
          <w:szCs w:val="24"/>
        </w:rPr>
        <w:t xml:space="preserve"> from implementing a</w:t>
      </w:r>
      <w:r w:rsidR="00A04612">
        <w:rPr>
          <w:sz w:val="24"/>
          <w:szCs w:val="24"/>
        </w:rPr>
        <w:t xml:space="preserve"> SAM </w:t>
      </w:r>
      <w:r w:rsidR="001E2821">
        <w:rPr>
          <w:sz w:val="24"/>
          <w:szCs w:val="24"/>
        </w:rPr>
        <w:t>practice</w:t>
      </w:r>
      <w:r w:rsidR="009C2ED4" w:rsidRPr="001E2821">
        <w:rPr>
          <w:sz w:val="24"/>
          <w:szCs w:val="24"/>
        </w:rPr>
        <w:t xml:space="preserve">. </w:t>
      </w:r>
    </w:p>
    <w:p w14:paraId="5BF25E6E" w14:textId="77777777" w:rsidR="009C2ED4" w:rsidRPr="001E2821" w:rsidRDefault="009C2ED4" w:rsidP="00234CD2">
      <w:pPr>
        <w:jc w:val="both"/>
        <w:rPr>
          <w:sz w:val="24"/>
          <w:szCs w:val="24"/>
        </w:rPr>
      </w:pPr>
    </w:p>
    <w:p w14:paraId="7C1D853D" w14:textId="181AE560" w:rsidR="009C2ED4" w:rsidRPr="001E2821" w:rsidRDefault="009968E5" w:rsidP="00234CD2">
      <w:pPr>
        <w:jc w:val="both"/>
        <w:rPr>
          <w:sz w:val="24"/>
          <w:szCs w:val="24"/>
        </w:rPr>
      </w:pPr>
      <w:r>
        <w:rPr>
          <w:sz w:val="24"/>
          <w:szCs w:val="24"/>
        </w:rPr>
        <w:t>For example</w:t>
      </w:r>
      <w:r w:rsidR="009B751A">
        <w:rPr>
          <w:sz w:val="24"/>
          <w:szCs w:val="24"/>
        </w:rPr>
        <w:t>, if an organization says “No</w:t>
      </w:r>
      <w:r w:rsidR="009C2ED4" w:rsidRPr="001E2821">
        <w:rPr>
          <w:sz w:val="24"/>
          <w:szCs w:val="24"/>
        </w:rPr>
        <w:t xml:space="preserve">” to </w:t>
      </w:r>
      <w:r w:rsidRPr="001E2821">
        <w:rPr>
          <w:sz w:val="24"/>
          <w:szCs w:val="24"/>
        </w:rPr>
        <w:t>all</w:t>
      </w:r>
      <w:r w:rsidR="009C2ED4" w:rsidRPr="001E2821">
        <w:rPr>
          <w:sz w:val="24"/>
          <w:szCs w:val="24"/>
        </w:rPr>
        <w:t xml:space="preserve"> the questions, th</w:t>
      </w:r>
      <w:r>
        <w:rPr>
          <w:sz w:val="24"/>
          <w:szCs w:val="24"/>
        </w:rPr>
        <w:t>e report will show</w:t>
      </w:r>
      <w:r w:rsidR="009C2ED4" w:rsidRPr="001E2821">
        <w:rPr>
          <w:sz w:val="24"/>
          <w:szCs w:val="24"/>
        </w:rPr>
        <w:t xml:space="preserve"> </w:t>
      </w:r>
      <w:r>
        <w:rPr>
          <w:sz w:val="24"/>
          <w:szCs w:val="24"/>
        </w:rPr>
        <w:t>they’re</w:t>
      </w:r>
      <w:r w:rsidR="009C2ED4" w:rsidRPr="001E2821">
        <w:rPr>
          <w:sz w:val="24"/>
          <w:szCs w:val="24"/>
        </w:rPr>
        <w:t xml:space="preserve"> at a high degree of risk from </w:t>
      </w:r>
      <w:r w:rsidR="00A04612">
        <w:rPr>
          <w:sz w:val="24"/>
          <w:szCs w:val="24"/>
        </w:rPr>
        <w:t xml:space="preserve">poor management of their </w:t>
      </w:r>
      <w:r w:rsidR="009C2ED4" w:rsidRPr="001E2821">
        <w:rPr>
          <w:sz w:val="24"/>
          <w:szCs w:val="24"/>
        </w:rPr>
        <w:t>software portfolio</w:t>
      </w:r>
      <w:r>
        <w:rPr>
          <w:sz w:val="24"/>
          <w:szCs w:val="24"/>
        </w:rPr>
        <w:t>.</w:t>
      </w:r>
      <w:r w:rsidR="009C2ED4" w:rsidRPr="001E2821">
        <w:rPr>
          <w:sz w:val="24"/>
          <w:szCs w:val="24"/>
        </w:rPr>
        <w:t xml:space="preserve"> </w:t>
      </w:r>
      <w:r>
        <w:rPr>
          <w:sz w:val="24"/>
          <w:szCs w:val="24"/>
        </w:rPr>
        <w:t>This means they will be</w:t>
      </w:r>
      <w:r w:rsidR="009C2ED4" w:rsidRPr="001E2821">
        <w:rPr>
          <w:sz w:val="24"/>
          <w:szCs w:val="24"/>
        </w:rPr>
        <w:t xml:space="preserve"> highly likely to </w:t>
      </w:r>
      <w:r>
        <w:rPr>
          <w:sz w:val="24"/>
          <w:szCs w:val="24"/>
        </w:rPr>
        <w:t>see huge benefits</w:t>
      </w:r>
      <w:r w:rsidR="009C2ED4" w:rsidRPr="001E2821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Pr="001E2821">
        <w:rPr>
          <w:sz w:val="24"/>
          <w:szCs w:val="24"/>
        </w:rPr>
        <w:t xml:space="preserve"> </w:t>
      </w:r>
      <w:r w:rsidR="009C2ED4" w:rsidRPr="001E2821">
        <w:rPr>
          <w:sz w:val="24"/>
          <w:szCs w:val="24"/>
        </w:rPr>
        <w:t>implementing a SAM practice</w:t>
      </w:r>
      <w:r w:rsidR="00A04612">
        <w:rPr>
          <w:sz w:val="24"/>
          <w:szCs w:val="24"/>
        </w:rPr>
        <w:t>, both in terms of reducing risk and saving money</w:t>
      </w:r>
      <w:r w:rsidR="009C2ED4" w:rsidRPr="001E2821">
        <w:rPr>
          <w:sz w:val="24"/>
          <w:szCs w:val="24"/>
        </w:rPr>
        <w:t xml:space="preserve">. </w:t>
      </w:r>
      <w:r w:rsidR="005071E6">
        <w:rPr>
          <w:sz w:val="24"/>
          <w:szCs w:val="24"/>
        </w:rPr>
        <w:t xml:space="preserve">On the flip side, for </w:t>
      </w:r>
      <w:proofErr w:type="spellStart"/>
      <w:r w:rsidR="005071E6">
        <w:rPr>
          <w:sz w:val="24"/>
          <w:szCs w:val="24"/>
        </w:rPr>
        <w:t>organisations</w:t>
      </w:r>
      <w:proofErr w:type="spellEnd"/>
      <w:r w:rsidR="005071E6">
        <w:rPr>
          <w:sz w:val="24"/>
          <w:szCs w:val="24"/>
        </w:rPr>
        <w:t xml:space="preserve"> who say “Yes” to many of the questions, it can help to highlight the remaining pieces of the puzzle.</w:t>
      </w:r>
    </w:p>
    <w:p w14:paraId="138D68DA" w14:textId="77777777" w:rsidR="009C2ED4" w:rsidRPr="001E2821" w:rsidRDefault="009C2ED4" w:rsidP="00234CD2">
      <w:pPr>
        <w:jc w:val="both"/>
        <w:rPr>
          <w:sz w:val="24"/>
          <w:szCs w:val="24"/>
        </w:rPr>
      </w:pPr>
    </w:p>
    <w:p w14:paraId="32FC380E" w14:textId="5ADE5A88" w:rsidR="009C2ED4" w:rsidRPr="009B751A" w:rsidRDefault="009C2ED4" w:rsidP="00234CD2">
      <w:pPr>
        <w:jc w:val="both"/>
        <w:rPr>
          <w:b/>
          <w:sz w:val="24"/>
          <w:szCs w:val="24"/>
        </w:rPr>
      </w:pPr>
      <w:r w:rsidRPr="009B751A">
        <w:rPr>
          <w:b/>
          <w:sz w:val="24"/>
          <w:szCs w:val="24"/>
        </w:rPr>
        <w:t xml:space="preserve">Key risks areas </w:t>
      </w:r>
      <w:r w:rsidR="009968E5">
        <w:rPr>
          <w:b/>
          <w:sz w:val="24"/>
          <w:szCs w:val="24"/>
        </w:rPr>
        <w:t>include</w:t>
      </w:r>
      <w:r w:rsidRPr="009B751A">
        <w:rPr>
          <w:b/>
          <w:sz w:val="24"/>
          <w:szCs w:val="24"/>
        </w:rPr>
        <w:t xml:space="preserve">: </w:t>
      </w:r>
    </w:p>
    <w:p w14:paraId="10FF4828" w14:textId="77777777" w:rsidR="009C2ED4" w:rsidRPr="001E2821" w:rsidRDefault="009C2ED4" w:rsidP="00234CD2">
      <w:pPr>
        <w:jc w:val="both"/>
        <w:rPr>
          <w:sz w:val="24"/>
          <w:szCs w:val="24"/>
        </w:rPr>
      </w:pPr>
    </w:p>
    <w:p w14:paraId="2C7FDC8E" w14:textId="77777777" w:rsidR="009C2ED4" w:rsidRPr="00A04612" w:rsidRDefault="009C2ED4" w:rsidP="00234C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04612">
        <w:rPr>
          <w:sz w:val="24"/>
          <w:szCs w:val="24"/>
        </w:rPr>
        <w:t xml:space="preserve">Software waste (Perpetual, subscription, cloud, maintenance) </w:t>
      </w:r>
    </w:p>
    <w:p w14:paraId="403D0C00" w14:textId="77777777" w:rsidR="009C2ED4" w:rsidRPr="00A04612" w:rsidRDefault="009C2ED4" w:rsidP="00234C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04612">
        <w:rPr>
          <w:sz w:val="24"/>
          <w:szCs w:val="24"/>
        </w:rPr>
        <w:t xml:space="preserve">Software audit risk (Particularly for SAP, IBM, Oracle, Microsoft) </w:t>
      </w:r>
    </w:p>
    <w:p w14:paraId="010242BB" w14:textId="77777777" w:rsidR="009C2ED4" w:rsidRDefault="009C2ED4" w:rsidP="00234C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04612">
        <w:rPr>
          <w:sz w:val="24"/>
          <w:szCs w:val="24"/>
        </w:rPr>
        <w:t xml:space="preserve">Hardware waste / </w:t>
      </w:r>
      <w:r w:rsidR="00A04612" w:rsidRPr="00A04612">
        <w:rPr>
          <w:sz w:val="24"/>
          <w:szCs w:val="24"/>
        </w:rPr>
        <w:t xml:space="preserve">virtual </w:t>
      </w:r>
      <w:r w:rsidRPr="00A04612">
        <w:rPr>
          <w:sz w:val="24"/>
          <w:szCs w:val="24"/>
        </w:rPr>
        <w:t>zombies</w:t>
      </w:r>
    </w:p>
    <w:p w14:paraId="7DA27E53" w14:textId="3BCC5916" w:rsidR="00234CD2" w:rsidRPr="00A04612" w:rsidRDefault="00234CD2" w:rsidP="00234C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Poor data to support decision making / transformation </w:t>
      </w:r>
    </w:p>
    <w:p w14:paraId="4EC6B488" w14:textId="77777777" w:rsidR="00A04612" w:rsidRDefault="00A04612" w:rsidP="00234CD2">
      <w:pPr>
        <w:jc w:val="both"/>
        <w:rPr>
          <w:sz w:val="24"/>
          <w:szCs w:val="24"/>
        </w:rPr>
      </w:pPr>
    </w:p>
    <w:p w14:paraId="125EBFDC" w14:textId="77777777" w:rsidR="009B751A" w:rsidRPr="009B751A" w:rsidRDefault="009B751A" w:rsidP="00234CD2">
      <w:pPr>
        <w:jc w:val="both"/>
        <w:rPr>
          <w:b/>
          <w:sz w:val="24"/>
          <w:szCs w:val="24"/>
        </w:rPr>
      </w:pPr>
      <w:r w:rsidRPr="009B751A">
        <w:rPr>
          <w:b/>
          <w:sz w:val="24"/>
          <w:szCs w:val="24"/>
        </w:rPr>
        <w:t xml:space="preserve">Output </w:t>
      </w:r>
    </w:p>
    <w:p w14:paraId="57F308DA" w14:textId="77777777" w:rsidR="009B751A" w:rsidRDefault="009B751A" w:rsidP="00234CD2">
      <w:pPr>
        <w:jc w:val="both"/>
        <w:rPr>
          <w:sz w:val="24"/>
          <w:szCs w:val="24"/>
        </w:rPr>
      </w:pPr>
    </w:p>
    <w:p w14:paraId="567D123D" w14:textId="0D97E88D" w:rsidR="009968E5" w:rsidRDefault="009B751A" w:rsidP="00234CD2">
      <w:pPr>
        <w:jc w:val="both"/>
        <w:rPr>
          <w:sz w:val="24"/>
          <w:szCs w:val="24"/>
        </w:rPr>
      </w:pPr>
      <w:r w:rsidRPr="009B751A">
        <w:rPr>
          <w:sz w:val="24"/>
          <w:szCs w:val="24"/>
        </w:rPr>
        <w:t xml:space="preserve">The final output </w:t>
      </w:r>
      <w:r w:rsidR="009968E5">
        <w:rPr>
          <w:sz w:val="24"/>
          <w:szCs w:val="24"/>
        </w:rPr>
        <w:t>will</w:t>
      </w:r>
      <w:r w:rsidR="009968E5" w:rsidRPr="009B751A">
        <w:rPr>
          <w:sz w:val="24"/>
          <w:szCs w:val="24"/>
        </w:rPr>
        <w:t xml:space="preserve"> </w:t>
      </w:r>
      <w:r w:rsidRPr="009B751A">
        <w:rPr>
          <w:sz w:val="24"/>
          <w:szCs w:val="24"/>
        </w:rPr>
        <w:t xml:space="preserve">highlight the benefits of addressing </w:t>
      </w:r>
      <w:r w:rsidR="009968E5">
        <w:rPr>
          <w:sz w:val="24"/>
          <w:szCs w:val="24"/>
        </w:rPr>
        <w:t>each of the</w:t>
      </w:r>
      <w:r w:rsidR="009968E5" w:rsidRPr="009B751A">
        <w:rPr>
          <w:sz w:val="24"/>
          <w:szCs w:val="24"/>
        </w:rPr>
        <w:t xml:space="preserve"> </w:t>
      </w:r>
      <w:r w:rsidRPr="009B751A">
        <w:rPr>
          <w:sz w:val="24"/>
          <w:szCs w:val="24"/>
        </w:rPr>
        <w:t>areas</w:t>
      </w:r>
      <w:r w:rsidR="009968E5">
        <w:rPr>
          <w:sz w:val="24"/>
          <w:szCs w:val="24"/>
        </w:rPr>
        <w:t>,</w:t>
      </w:r>
      <w:r w:rsidRPr="009B751A">
        <w:rPr>
          <w:sz w:val="24"/>
          <w:szCs w:val="24"/>
        </w:rPr>
        <w:t xml:space="preserve"> and also forecast savings </w:t>
      </w:r>
      <w:r w:rsidR="009968E5">
        <w:rPr>
          <w:sz w:val="24"/>
          <w:szCs w:val="24"/>
        </w:rPr>
        <w:t>based on:</w:t>
      </w:r>
    </w:p>
    <w:p w14:paraId="6546369F" w14:textId="77777777" w:rsidR="009968E5" w:rsidRDefault="009968E5" w:rsidP="00234CD2">
      <w:pPr>
        <w:jc w:val="both"/>
        <w:rPr>
          <w:sz w:val="24"/>
          <w:szCs w:val="24"/>
        </w:rPr>
      </w:pPr>
    </w:p>
    <w:p w14:paraId="01C053B3" w14:textId="17C12445" w:rsidR="009968E5" w:rsidRPr="00770899" w:rsidRDefault="009B751A" w:rsidP="0077089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70899">
        <w:rPr>
          <w:sz w:val="24"/>
          <w:szCs w:val="24"/>
        </w:rPr>
        <w:t>Reduced wast</w:t>
      </w:r>
      <w:r w:rsidR="009968E5" w:rsidRPr="00770899">
        <w:rPr>
          <w:sz w:val="24"/>
          <w:szCs w:val="24"/>
        </w:rPr>
        <w:t>e</w:t>
      </w:r>
    </w:p>
    <w:p w14:paraId="64BB07EE" w14:textId="679923A3" w:rsidR="009968E5" w:rsidRPr="00770899" w:rsidRDefault="009968E5" w:rsidP="0077089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70899">
        <w:rPr>
          <w:sz w:val="24"/>
          <w:szCs w:val="24"/>
        </w:rPr>
        <w:t>R</w:t>
      </w:r>
      <w:r w:rsidR="009B751A" w:rsidRPr="00770899">
        <w:rPr>
          <w:sz w:val="24"/>
          <w:szCs w:val="24"/>
        </w:rPr>
        <w:t>e-negotiation</w:t>
      </w:r>
    </w:p>
    <w:p w14:paraId="11AD233E" w14:textId="78F9035F" w:rsidR="009968E5" w:rsidRPr="00770899" w:rsidRDefault="009968E5" w:rsidP="0077089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70899">
        <w:rPr>
          <w:sz w:val="24"/>
          <w:szCs w:val="24"/>
        </w:rPr>
        <w:t>R</w:t>
      </w:r>
      <w:r w:rsidR="009B751A" w:rsidRPr="00770899">
        <w:rPr>
          <w:sz w:val="24"/>
          <w:szCs w:val="24"/>
        </w:rPr>
        <w:t>educed audit fines</w:t>
      </w:r>
    </w:p>
    <w:p w14:paraId="56E12432" w14:textId="04034794" w:rsidR="009968E5" w:rsidRPr="00770899" w:rsidRDefault="009968E5" w:rsidP="0077089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70899">
        <w:rPr>
          <w:sz w:val="24"/>
          <w:szCs w:val="24"/>
        </w:rPr>
        <w:t>S</w:t>
      </w:r>
      <w:r w:rsidR="009B751A" w:rsidRPr="00770899">
        <w:rPr>
          <w:sz w:val="24"/>
          <w:szCs w:val="24"/>
        </w:rPr>
        <w:t>marter ongoing decision making</w:t>
      </w:r>
    </w:p>
    <w:p w14:paraId="3FD1BFEF" w14:textId="77777777" w:rsidR="009968E5" w:rsidRDefault="009968E5" w:rsidP="00234CD2">
      <w:pPr>
        <w:jc w:val="both"/>
        <w:rPr>
          <w:sz w:val="24"/>
          <w:szCs w:val="24"/>
        </w:rPr>
      </w:pPr>
    </w:p>
    <w:p w14:paraId="21A77A4C" w14:textId="099E4E87" w:rsidR="009B751A" w:rsidRDefault="009B751A" w:rsidP="00234CD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based</w:t>
      </w:r>
      <w:proofErr w:type="gramEnd"/>
      <w:r>
        <w:rPr>
          <w:sz w:val="24"/>
          <w:szCs w:val="24"/>
        </w:rPr>
        <w:t xml:space="preserve"> on a low forecast of </w:t>
      </w:r>
      <w:r w:rsidRPr="009B751A">
        <w:rPr>
          <w:sz w:val="24"/>
          <w:szCs w:val="24"/>
        </w:rPr>
        <w:t xml:space="preserve">10% of spend to </w:t>
      </w:r>
      <w:r>
        <w:rPr>
          <w:sz w:val="24"/>
          <w:szCs w:val="24"/>
        </w:rPr>
        <w:t>an optimistic 4</w:t>
      </w:r>
      <w:r w:rsidRPr="009B751A">
        <w:rPr>
          <w:sz w:val="24"/>
          <w:szCs w:val="24"/>
        </w:rPr>
        <w:t>0% of spend</w:t>
      </w:r>
      <w:r w:rsidR="009968E5">
        <w:rPr>
          <w:sz w:val="24"/>
          <w:szCs w:val="24"/>
        </w:rPr>
        <w:t>.</w:t>
      </w:r>
    </w:p>
    <w:p w14:paraId="6D40C4C6" w14:textId="77777777" w:rsidR="009B751A" w:rsidRDefault="009B751A" w:rsidP="00234CD2">
      <w:pPr>
        <w:jc w:val="both"/>
        <w:rPr>
          <w:sz w:val="24"/>
          <w:szCs w:val="24"/>
        </w:rPr>
      </w:pPr>
    </w:p>
    <w:p w14:paraId="19A245EC" w14:textId="77777777" w:rsidR="00770899" w:rsidRDefault="007708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C9D976" w14:textId="048FBF15" w:rsidR="009B751A" w:rsidRDefault="00770899" w:rsidP="007708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to use the Output</w:t>
      </w:r>
    </w:p>
    <w:p w14:paraId="0161388B" w14:textId="77777777" w:rsidR="00770899" w:rsidRDefault="00770899" w:rsidP="00770899">
      <w:pPr>
        <w:jc w:val="both"/>
        <w:rPr>
          <w:b/>
          <w:sz w:val="24"/>
          <w:szCs w:val="24"/>
        </w:rPr>
      </w:pPr>
    </w:p>
    <w:p w14:paraId="139B8AB2" w14:textId="0894749D" w:rsidR="00770899" w:rsidRPr="00770899" w:rsidRDefault="00770899" w:rsidP="00770899">
      <w:pPr>
        <w:jc w:val="both"/>
        <w:rPr>
          <w:sz w:val="24"/>
          <w:szCs w:val="24"/>
        </w:rPr>
      </w:pPr>
      <w:r w:rsidRPr="00770899">
        <w:rPr>
          <w:sz w:val="24"/>
          <w:szCs w:val="24"/>
        </w:rPr>
        <w:t xml:space="preserve">The output from the calculator would be a crude estimate. SAM practitioners, consultants and partners can use the output to: </w:t>
      </w:r>
    </w:p>
    <w:p w14:paraId="51247E94" w14:textId="77777777" w:rsidR="00770899" w:rsidRDefault="00770899" w:rsidP="00770899">
      <w:pPr>
        <w:jc w:val="both"/>
        <w:rPr>
          <w:b/>
          <w:sz w:val="24"/>
          <w:szCs w:val="24"/>
        </w:rPr>
      </w:pPr>
    </w:p>
    <w:p w14:paraId="17627F6F" w14:textId="48D4E28F" w:rsidR="00A14874" w:rsidRPr="00A14874" w:rsidRDefault="00A14874" w:rsidP="00A1487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14874">
        <w:rPr>
          <w:sz w:val="24"/>
          <w:szCs w:val="24"/>
        </w:rPr>
        <w:t>Spark discussion and drill down into specific requirements, ideas and strategies</w:t>
      </w:r>
    </w:p>
    <w:p w14:paraId="5FB287DF" w14:textId="4A58C7C8" w:rsidR="00A14874" w:rsidRDefault="009B751A" w:rsidP="00A1487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14874">
        <w:rPr>
          <w:sz w:val="24"/>
          <w:szCs w:val="24"/>
        </w:rPr>
        <w:t xml:space="preserve">Solidify </w:t>
      </w:r>
      <w:r w:rsidR="00A14874" w:rsidRPr="00A14874">
        <w:rPr>
          <w:sz w:val="24"/>
          <w:szCs w:val="24"/>
        </w:rPr>
        <w:t xml:space="preserve">the </w:t>
      </w:r>
      <w:r w:rsidRPr="00A14874">
        <w:rPr>
          <w:sz w:val="24"/>
          <w:szCs w:val="24"/>
        </w:rPr>
        <w:t xml:space="preserve">“ball park” ROI </w:t>
      </w:r>
      <w:r w:rsidR="00A14874" w:rsidRPr="00A14874">
        <w:rPr>
          <w:sz w:val="24"/>
          <w:szCs w:val="24"/>
        </w:rPr>
        <w:t xml:space="preserve">suggested in the document into </w:t>
      </w:r>
      <w:r w:rsidRPr="00A14874">
        <w:rPr>
          <w:sz w:val="24"/>
          <w:szCs w:val="24"/>
        </w:rPr>
        <w:t>something more structured, align</w:t>
      </w:r>
      <w:r w:rsidR="00A14874" w:rsidRPr="00A14874">
        <w:rPr>
          <w:sz w:val="24"/>
          <w:szCs w:val="24"/>
        </w:rPr>
        <w:t>ed</w:t>
      </w:r>
      <w:r w:rsidRPr="00A14874">
        <w:rPr>
          <w:sz w:val="24"/>
          <w:szCs w:val="24"/>
        </w:rPr>
        <w:t xml:space="preserve"> with upcoming renewals</w:t>
      </w:r>
      <w:r w:rsidR="00A14874" w:rsidRPr="00A14874">
        <w:rPr>
          <w:sz w:val="24"/>
          <w:szCs w:val="24"/>
        </w:rPr>
        <w:t xml:space="preserve">, projects and key vendors etc. </w:t>
      </w:r>
    </w:p>
    <w:p w14:paraId="4AF531BA" w14:textId="77777777" w:rsidR="009968E5" w:rsidRPr="00A14874" w:rsidRDefault="009968E5" w:rsidP="00770899">
      <w:pPr>
        <w:pStyle w:val="ListParagraph"/>
        <w:jc w:val="both"/>
        <w:rPr>
          <w:sz w:val="24"/>
          <w:szCs w:val="24"/>
        </w:rPr>
      </w:pPr>
    </w:p>
    <w:p w14:paraId="07B9662B" w14:textId="77777777" w:rsidR="00A14874" w:rsidRPr="00A14874" w:rsidRDefault="00A14874" w:rsidP="00234CD2">
      <w:pPr>
        <w:jc w:val="both"/>
        <w:rPr>
          <w:b/>
          <w:sz w:val="24"/>
          <w:szCs w:val="24"/>
        </w:rPr>
      </w:pPr>
      <w:r w:rsidRPr="00A14874">
        <w:rPr>
          <w:b/>
          <w:sz w:val="24"/>
          <w:szCs w:val="24"/>
        </w:rPr>
        <w:t xml:space="preserve">Draft </w:t>
      </w:r>
      <w:r w:rsidR="00A04612" w:rsidRPr="00A14874">
        <w:rPr>
          <w:b/>
          <w:sz w:val="24"/>
          <w:szCs w:val="24"/>
        </w:rPr>
        <w:t>Questions as follows</w:t>
      </w:r>
      <w:r w:rsidRPr="00A14874">
        <w:rPr>
          <w:b/>
          <w:sz w:val="24"/>
          <w:szCs w:val="24"/>
        </w:rPr>
        <w:t xml:space="preserve">: </w:t>
      </w:r>
    </w:p>
    <w:p w14:paraId="5561C0BC" w14:textId="77777777" w:rsidR="00A14874" w:rsidRDefault="00A14874" w:rsidP="00234CD2">
      <w:pPr>
        <w:jc w:val="both"/>
        <w:rPr>
          <w:sz w:val="24"/>
          <w:szCs w:val="24"/>
        </w:rPr>
      </w:pPr>
    </w:p>
    <w:tbl>
      <w:tblPr>
        <w:tblStyle w:val="LightGrid-Accent5"/>
        <w:tblW w:w="9747" w:type="dxa"/>
        <w:tblLook w:val="04A0" w:firstRow="1" w:lastRow="0" w:firstColumn="1" w:lastColumn="0" w:noHBand="0" w:noVBand="1"/>
      </w:tblPr>
      <w:tblGrid>
        <w:gridCol w:w="521"/>
        <w:gridCol w:w="5683"/>
        <w:gridCol w:w="3543"/>
      </w:tblGrid>
      <w:tr w:rsidR="00A14874" w14:paraId="35C1C750" w14:textId="77777777" w:rsidTr="00A1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667247F" w14:textId="2C67A720" w:rsidR="00A14874" w:rsidRDefault="00A14874" w:rsidP="00234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14:paraId="7DEFF12D" w14:textId="618D5C73" w:rsidR="00A14874" w:rsidRDefault="00A14874" w:rsidP="00A14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3543" w:type="dxa"/>
          </w:tcPr>
          <w:p w14:paraId="2EC9BAF8" w14:textId="394E2AA3" w:rsidR="00A14874" w:rsidRDefault="00A14874" w:rsidP="00A14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</w:t>
            </w:r>
            <w:r w:rsidR="0000601C">
              <w:rPr>
                <w:sz w:val="24"/>
                <w:szCs w:val="24"/>
              </w:rPr>
              <w:t xml:space="preserve">* </w:t>
            </w:r>
          </w:p>
        </w:tc>
      </w:tr>
      <w:tr w:rsidR="00A14874" w14:paraId="3E5D22B7" w14:textId="77777777" w:rsidTr="00A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66080C52" w14:textId="669680DD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14:paraId="5DCD91D6" w14:textId="5C99B80C" w:rsidR="00A14874" w:rsidRDefault="00A14874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have visibility of </w:t>
            </w:r>
            <w:r w:rsidR="009E6466">
              <w:rPr>
                <w:sz w:val="24"/>
                <w:szCs w:val="24"/>
              </w:rPr>
              <w:t xml:space="preserve">new requests for software and hardware? New starters joining the organization and requests made via shopping carts or self-service portals? </w:t>
            </w:r>
          </w:p>
        </w:tc>
        <w:tc>
          <w:tcPr>
            <w:tcW w:w="3543" w:type="dxa"/>
          </w:tcPr>
          <w:p w14:paraId="5635A984" w14:textId="1305E0F8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waste, audit risk </w:t>
            </w:r>
          </w:p>
        </w:tc>
      </w:tr>
      <w:tr w:rsidR="00A14874" w14:paraId="3BEEB480" w14:textId="77777777" w:rsidTr="00A14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1609A305" w14:textId="36DA926D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14:paraId="0ABFB6CF" w14:textId="103681CC" w:rsidR="00A14874" w:rsidRDefault="009E6466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have visibility of new projects being developed by project or development teams? </w:t>
            </w:r>
          </w:p>
        </w:tc>
        <w:tc>
          <w:tcPr>
            <w:tcW w:w="3543" w:type="dxa"/>
          </w:tcPr>
          <w:p w14:paraId="3619C5A8" w14:textId="295B0A92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access SAP risk</w:t>
            </w:r>
            <w:r w:rsidR="00770899">
              <w:rPr>
                <w:sz w:val="24"/>
                <w:szCs w:val="24"/>
              </w:rPr>
              <w:t xml:space="preserve">, SQL, Oracle, etc. </w:t>
            </w:r>
          </w:p>
        </w:tc>
      </w:tr>
      <w:tr w:rsidR="00A14874" w14:paraId="7A67F35C" w14:textId="77777777" w:rsidTr="00A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4F8F78ED" w14:textId="7A3027E6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14:paraId="4E1F018D" w14:textId="04743EC5" w:rsidR="00A14874" w:rsidRDefault="009E6466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have visibility of configuration changes being made in the datacenter or cloud environments? </w:t>
            </w:r>
          </w:p>
        </w:tc>
        <w:tc>
          <w:tcPr>
            <w:tcW w:w="3543" w:type="dxa"/>
          </w:tcPr>
          <w:p w14:paraId="166170C7" w14:textId="720EB5CB" w:rsidR="00A14874" w:rsidRDefault="009E6466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change control – risk with Oracle, IBM and Microsoft in particular </w:t>
            </w:r>
          </w:p>
        </w:tc>
      </w:tr>
      <w:tr w:rsidR="00A14874" w14:paraId="6E32DA03" w14:textId="77777777" w:rsidTr="00A14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00F018B8" w14:textId="2477ADA0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3" w:type="dxa"/>
          </w:tcPr>
          <w:p w14:paraId="15F10DE8" w14:textId="0A7904C5" w:rsidR="00A14874" w:rsidRDefault="009E6466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proactively </w:t>
            </w:r>
            <w:r w:rsidR="0000601C">
              <w:rPr>
                <w:sz w:val="24"/>
                <w:szCs w:val="24"/>
              </w:rPr>
              <w:t xml:space="preserve">manage user profiles, right size user roles and remove unused user profiles? </w:t>
            </w:r>
          </w:p>
        </w:tc>
        <w:tc>
          <w:tcPr>
            <w:tcW w:w="3543" w:type="dxa"/>
          </w:tcPr>
          <w:p w14:paraId="5A8EA39E" w14:textId="4BD4A7DE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Microsoft, SAP and SaaS risk </w:t>
            </w:r>
          </w:p>
        </w:tc>
      </w:tr>
      <w:tr w:rsidR="00A14874" w14:paraId="538BE99F" w14:textId="77777777" w:rsidTr="00A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FE2A990" w14:textId="1E4C8B66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14:paraId="258FD88C" w14:textId="76E40314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have good visibility and control of virtual environments? </w:t>
            </w:r>
          </w:p>
        </w:tc>
        <w:tc>
          <w:tcPr>
            <w:tcW w:w="3543" w:type="dxa"/>
          </w:tcPr>
          <w:p w14:paraId="6B439E9A" w14:textId="24570456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Microsoft, IBM, Oracle </w:t>
            </w:r>
          </w:p>
        </w:tc>
      </w:tr>
      <w:tr w:rsidR="00A14874" w14:paraId="1787622E" w14:textId="77777777" w:rsidTr="00A14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98E61F6" w14:textId="798C8B56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3" w:type="dxa"/>
          </w:tcPr>
          <w:p w14:paraId="2650F51B" w14:textId="5FB8A792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maintain accurate inventory and full discovery of assets? </w:t>
            </w:r>
          </w:p>
        </w:tc>
        <w:tc>
          <w:tcPr>
            <w:tcW w:w="3543" w:type="dxa"/>
          </w:tcPr>
          <w:p w14:paraId="563968B1" w14:textId="4A017A1C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risk, poor decision making, waste</w:t>
            </w:r>
          </w:p>
        </w:tc>
      </w:tr>
      <w:tr w:rsidR="00A14874" w14:paraId="10A7F347" w14:textId="77777777" w:rsidTr="00A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3FCE2B12" w14:textId="1FCA66CB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83" w:type="dxa"/>
          </w:tcPr>
          <w:p w14:paraId="63571965" w14:textId="58E77A32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proactively manage its software portfolio to prevent too much diversity in applications and feature overlap? </w:t>
            </w:r>
          </w:p>
        </w:tc>
        <w:tc>
          <w:tcPr>
            <w:tcW w:w="3543" w:type="dxa"/>
          </w:tcPr>
          <w:p w14:paraId="7DDF5A38" w14:textId="159D3429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waste, inefficient management </w:t>
            </w:r>
          </w:p>
        </w:tc>
      </w:tr>
      <w:tr w:rsidR="00A14874" w14:paraId="45E188A8" w14:textId="77777777" w:rsidTr="00A14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79ABEF7C" w14:textId="32D639A9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83" w:type="dxa"/>
          </w:tcPr>
          <w:p w14:paraId="540F5AB0" w14:textId="74C513B5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proactively reclaim unused software applications, virtual instances and cloud subscriptions? </w:t>
            </w:r>
          </w:p>
        </w:tc>
        <w:tc>
          <w:tcPr>
            <w:tcW w:w="3543" w:type="dxa"/>
          </w:tcPr>
          <w:p w14:paraId="7FE1FB58" w14:textId="494738FF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waste </w:t>
            </w:r>
          </w:p>
        </w:tc>
      </w:tr>
      <w:tr w:rsidR="00A14874" w14:paraId="5AE02EF4" w14:textId="77777777" w:rsidTr="00A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E451A46" w14:textId="5F6EDFE9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3" w:type="dxa"/>
          </w:tcPr>
          <w:p w14:paraId="2C0DC539" w14:textId="4C625E36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proactively reclaim and reuse unused hardware devices? </w:t>
            </w:r>
          </w:p>
        </w:tc>
        <w:tc>
          <w:tcPr>
            <w:tcW w:w="3543" w:type="dxa"/>
          </w:tcPr>
          <w:p w14:paraId="578E4E19" w14:textId="4791FBA4" w:rsidR="00A14874" w:rsidRDefault="0000601C" w:rsidP="00234C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Hardware waste </w:t>
            </w:r>
          </w:p>
        </w:tc>
      </w:tr>
      <w:tr w:rsidR="00A14874" w14:paraId="2DF6F084" w14:textId="77777777" w:rsidTr="00A148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14:paraId="26DCAE9A" w14:textId="3B90CD7A" w:rsidR="00A14874" w:rsidRDefault="00A14874" w:rsidP="00234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83" w:type="dxa"/>
          </w:tcPr>
          <w:p w14:paraId="7B230A01" w14:textId="5E215108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organization procure all assets centrally, aligned to architectural standards and business needs? </w:t>
            </w:r>
          </w:p>
        </w:tc>
        <w:tc>
          <w:tcPr>
            <w:tcW w:w="3543" w:type="dxa"/>
          </w:tcPr>
          <w:p w14:paraId="0A43D42F" w14:textId="44E16EBF" w:rsidR="00A14874" w:rsidRDefault="0000601C" w:rsidP="00234CD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Inefficient spend, audit risk, economies of scale </w:t>
            </w:r>
          </w:p>
        </w:tc>
      </w:tr>
    </w:tbl>
    <w:p w14:paraId="3808B2E1" w14:textId="6E91406E" w:rsidR="00A04612" w:rsidRDefault="00A04612" w:rsidP="00234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BF47B2" w14:textId="77777777" w:rsidR="009A14E3" w:rsidRPr="009A14E3" w:rsidRDefault="009A14E3" w:rsidP="009A14E3">
      <w:pPr>
        <w:jc w:val="both"/>
        <w:rPr>
          <w:sz w:val="24"/>
          <w:szCs w:val="24"/>
        </w:rPr>
      </w:pPr>
    </w:p>
    <w:p w14:paraId="38EAC6D7" w14:textId="77777777" w:rsidR="00770899" w:rsidRDefault="007708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D2E5B79" w14:textId="424A56A5" w:rsidR="009A14E3" w:rsidRDefault="009A14E3" w:rsidP="009A14E3">
      <w:pPr>
        <w:pStyle w:val="ListParagraph"/>
        <w:ind w:left="-142"/>
        <w:jc w:val="both"/>
        <w:rPr>
          <w:b/>
          <w:sz w:val="24"/>
          <w:szCs w:val="24"/>
        </w:rPr>
      </w:pPr>
      <w:r w:rsidRPr="009A14E3">
        <w:rPr>
          <w:b/>
          <w:sz w:val="24"/>
          <w:szCs w:val="24"/>
        </w:rPr>
        <w:lastRenderedPageBreak/>
        <w:t xml:space="preserve">Sample Output </w:t>
      </w:r>
    </w:p>
    <w:p w14:paraId="1032CB9F" w14:textId="77777777" w:rsidR="009A14E3" w:rsidRDefault="009A14E3" w:rsidP="009A14E3">
      <w:pPr>
        <w:pStyle w:val="ListParagraph"/>
        <w:ind w:left="-142"/>
        <w:jc w:val="both"/>
        <w:rPr>
          <w:b/>
          <w:sz w:val="24"/>
          <w:szCs w:val="24"/>
        </w:rPr>
      </w:pPr>
    </w:p>
    <w:p w14:paraId="7BB4A966" w14:textId="77777777" w:rsidR="009A14E3" w:rsidRPr="009A14E3" w:rsidRDefault="009A14E3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A14E3">
        <w:rPr>
          <w:sz w:val="24"/>
          <w:szCs w:val="24"/>
        </w:rPr>
        <w:t>Your organization is at risk in the following areas…</w:t>
      </w:r>
    </w:p>
    <w:p w14:paraId="73FA8CE6" w14:textId="77777777" w:rsidR="009A14E3" w:rsidRPr="009A14E3" w:rsidRDefault="009A14E3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A14E3">
        <w:rPr>
          <w:sz w:val="24"/>
          <w:szCs w:val="24"/>
        </w:rPr>
        <w:t>These are examples of how organizations have fallen foul of these risks…</w:t>
      </w:r>
    </w:p>
    <w:p w14:paraId="003DE219" w14:textId="3781A04E" w:rsidR="009A14E3" w:rsidRPr="009A14E3" w:rsidRDefault="009A14E3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A14E3">
        <w:rPr>
          <w:sz w:val="24"/>
          <w:szCs w:val="24"/>
        </w:rPr>
        <w:t>Here are some projects to consider for improving your situation….</w:t>
      </w:r>
    </w:p>
    <w:p w14:paraId="6F20F324" w14:textId="77777777" w:rsidR="009A14E3" w:rsidRDefault="009A14E3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A14E3">
        <w:rPr>
          <w:sz w:val="24"/>
          <w:szCs w:val="24"/>
        </w:rPr>
        <w:t>Here is an indication of your potential savings based on your current annual software spend….</w:t>
      </w:r>
    </w:p>
    <w:p w14:paraId="18B407C8" w14:textId="0BDCC2E0" w:rsidR="00F505BE" w:rsidRDefault="00F505BE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Here is your software audit risk and time saved by avoiding audits</w:t>
      </w:r>
      <w:r w:rsidR="00770899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4D9B4930" w14:textId="576BF1B9" w:rsidR="00F505BE" w:rsidRDefault="00F505BE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Here is the money you could save by having a bett</w:t>
      </w:r>
      <w:r w:rsidR="00770899">
        <w:rPr>
          <w:sz w:val="24"/>
          <w:szCs w:val="24"/>
        </w:rPr>
        <w:t xml:space="preserve">er view of your hardware </w:t>
      </w:r>
      <w:proofErr w:type="gramStart"/>
      <w:r w:rsidR="00770899">
        <w:rPr>
          <w:sz w:val="24"/>
          <w:szCs w:val="24"/>
        </w:rPr>
        <w:t>assets…..</w:t>
      </w:r>
      <w:proofErr w:type="gramEnd"/>
    </w:p>
    <w:p w14:paraId="30991894" w14:textId="577CCEA4" w:rsidR="00770899" w:rsidRDefault="00770899" w:rsidP="009A14E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so on. </w:t>
      </w:r>
    </w:p>
    <w:p w14:paraId="6A1045D0" w14:textId="77777777" w:rsidR="00770899" w:rsidRDefault="00770899" w:rsidP="00770899">
      <w:pPr>
        <w:jc w:val="both"/>
        <w:rPr>
          <w:sz w:val="24"/>
          <w:szCs w:val="24"/>
        </w:rPr>
      </w:pPr>
    </w:p>
    <w:p w14:paraId="6B5F92A3" w14:textId="77777777" w:rsidR="00770899" w:rsidRPr="00770899" w:rsidRDefault="00770899" w:rsidP="00770899">
      <w:pPr>
        <w:jc w:val="both"/>
        <w:rPr>
          <w:sz w:val="24"/>
          <w:szCs w:val="24"/>
        </w:rPr>
      </w:pPr>
    </w:p>
    <w:p w14:paraId="63252C55" w14:textId="2CAF3C67" w:rsidR="00770899" w:rsidRDefault="00BA5710" w:rsidP="00770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Thanks in advance for any feedback you can provide – either on the forum or via email to </w:t>
      </w:r>
      <w:hyperlink r:id="rId9" w:history="1">
        <w:r w:rsidRPr="00272478">
          <w:rPr>
            <w:rStyle w:val="Hyperlink"/>
            <w:sz w:val="24"/>
            <w:szCs w:val="24"/>
          </w:rPr>
          <w:t>martin.thompson@itassetmanagement.net</w:t>
        </w:r>
      </w:hyperlink>
      <w:r>
        <w:rPr>
          <w:sz w:val="24"/>
          <w:szCs w:val="24"/>
        </w:rPr>
        <w:t xml:space="preserve"> </w:t>
      </w:r>
    </w:p>
    <w:p w14:paraId="59AD0CB7" w14:textId="77777777" w:rsidR="00BA5710" w:rsidRDefault="00BA5710" w:rsidP="00770899">
      <w:pPr>
        <w:jc w:val="both"/>
        <w:rPr>
          <w:sz w:val="24"/>
          <w:szCs w:val="24"/>
        </w:rPr>
      </w:pPr>
    </w:p>
    <w:p w14:paraId="5ECDA564" w14:textId="57FE17F1" w:rsidR="00BA5710" w:rsidRDefault="00BA5710" w:rsidP="00770899">
      <w:pPr>
        <w:jc w:val="both"/>
        <w:rPr>
          <w:sz w:val="24"/>
          <w:szCs w:val="24"/>
        </w:rPr>
      </w:pPr>
      <w:r>
        <w:rPr>
          <w:sz w:val="24"/>
          <w:szCs w:val="24"/>
        </w:rPr>
        <w:t>Thanks, Martin</w:t>
      </w:r>
    </w:p>
    <w:p w14:paraId="5300926C" w14:textId="1A7470B0" w:rsidR="00BA5710" w:rsidRDefault="00BA5710" w:rsidP="00770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2017 </w:t>
      </w:r>
    </w:p>
    <w:p w14:paraId="49E9692B" w14:textId="77777777" w:rsidR="00BA5710" w:rsidRDefault="00BA5710" w:rsidP="00770899">
      <w:pPr>
        <w:jc w:val="both"/>
        <w:rPr>
          <w:sz w:val="24"/>
          <w:szCs w:val="24"/>
        </w:rPr>
      </w:pPr>
    </w:p>
    <w:p w14:paraId="0013D028" w14:textId="77777777" w:rsidR="00BA5710" w:rsidRPr="00770899" w:rsidRDefault="00BA5710" w:rsidP="00770899">
      <w:pPr>
        <w:jc w:val="both"/>
        <w:rPr>
          <w:sz w:val="24"/>
          <w:szCs w:val="24"/>
        </w:rPr>
      </w:pPr>
      <w:bookmarkStart w:id="0" w:name="_GoBack"/>
      <w:bookmarkEnd w:id="0"/>
    </w:p>
    <w:sectPr w:rsidR="00BA5710" w:rsidRPr="00770899" w:rsidSect="00593C08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EA762A" w15:done="0"/>
  <w15:commentEx w15:paraId="4D70FA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A762A" w16cid:durableId="1DCFA6E4"/>
  <w16cid:commentId w16cid:paraId="4D70FAD0" w16cid:durableId="1DCFA40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BDE9" w14:textId="77777777" w:rsidR="00770899" w:rsidRDefault="00770899" w:rsidP="00770899">
      <w:r>
        <w:separator/>
      </w:r>
    </w:p>
  </w:endnote>
  <w:endnote w:type="continuationSeparator" w:id="0">
    <w:p w14:paraId="4A0229F9" w14:textId="77777777" w:rsidR="00770899" w:rsidRDefault="00770899" w:rsidP="0077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C167" w14:textId="4E200CEC" w:rsidR="00770899" w:rsidRDefault="00770899">
    <w:pPr>
      <w:pStyle w:val="Footer"/>
    </w:pPr>
    <w:r>
      <w:t>SAM RISK AND ROI CALCULATOR – DISCUSSION DOCUMENT</w:t>
    </w:r>
    <w:r w:rsidR="004022B6">
      <w:t xml:space="preserve">. </w:t>
    </w:r>
    <w:r w:rsidR="004022B6">
      <w:tab/>
      <w:t>DECEMBER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A291" w14:textId="77777777" w:rsidR="00770899" w:rsidRDefault="00770899" w:rsidP="00770899">
      <w:r>
        <w:separator/>
      </w:r>
    </w:p>
  </w:footnote>
  <w:footnote w:type="continuationSeparator" w:id="0">
    <w:p w14:paraId="645F6BBC" w14:textId="77777777" w:rsidR="00770899" w:rsidRDefault="00770899" w:rsidP="0077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0C1"/>
    <w:multiLevelType w:val="hybridMultilevel"/>
    <w:tmpl w:val="92BA731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3A6325E"/>
    <w:multiLevelType w:val="hybridMultilevel"/>
    <w:tmpl w:val="EC3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1B2B"/>
    <w:multiLevelType w:val="hybridMultilevel"/>
    <w:tmpl w:val="DB6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7CBD"/>
    <w:multiLevelType w:val="hybridMultilevel"/>
    <w:tmpl w:val="6F4A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2B03"/>
    <w:multiLevelType w:val="hybridMultilevel"/>
    <w:tmpl w:val="BE10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 Gibbons">
    <w15:presenceInfo w15:providerId="Windows Live" w15:userId="cf0ba64a230aaa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D4"/>
    <w:rsid w:val="0000601C"/>
    <w:rsid w:val="00075965"/>
    <w:rsid w:val="001E2821"/>
    <w:rsid w:val="00234CD2"/>
    <w:rsid w:val="00350F4C"/>
    <w:rsid w:val="004022B6"/>
    <w:rsid w:val="005071E6"/>
    <w:rsid w:val="00593C08"/>
    <w:rsid w:val="006B75D1"/>
    <w:rsid w:val="00770899"/>
    <w:rsid w:val="009968E5"/>
    <w:rsid w:val="009A14E3"/>
    <w:rsid w:val="009B751A"/>
    <w:rsid w:val="009C2ED4"/>
    <w:rsid w:val="009E6466"/>
    <w:rsid w:val="00A04612"/>
    <w:rsid w:val="00A14874"/>
    <w:rsid w:val="00BA5710"/>
    <w:rsid w:val="00F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0B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612"/>
    <w:pPr>
      <w:ind w:left="720"/>
      <w:contextualSpacing/>
    </w:pPr>
  </w:style>
  <w:style w:type="table" w:styleId="TableGrid">
    <w:name w:val="Table Grid"/>
    <w:basedOn w:val="TableNormal"/>
    <w:uiPriority w:val="59"/>
    <w:rsid w:val="00A0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148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148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A148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A148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99"/>
  </w:style>
  <w:style w:type="paragraph" w:styleId="Footer">
    <w:name w:val="footer"/>
    <w:basedOn w:val="Normal"/>
    <w:link w:val="FooterChar"/>
    <w:uiPriority w:val="99"/>
    <w:unhideWhenUsed/>
    <w:rsid w:val="00770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612"/>
    <w:pPr>
      <w:ind w:left="720"/>
      <w:contextualSpacing/>
    </w:pPr>
  </w:style>
  <w:style w:type="table" w:styleId="TableGrid">
    <w:name w:val="Table Grid"/>
    <w:basedOn w:val="TableNormal"/>
    <w:uiPriority w:val="59"/>
    <w:rsid w:val="00A0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148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148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A1487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A148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7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99"/>
  </w:style>
  <w:style w:type="paragraph" w:styleId="Footer">
    <w:name w:val="footer"/>
    <w:basedOn w:val="Normal"/>
    <w:link w:val="FooterChar"/>
    <w:uiPriority w:val="99"/>
    <w:unhideWhenUsed/>
    <w:rsid w:val="00770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tassetmanagement.net/12-box-maturity-assessment/" TargetMode="External"/><Relationship Id="rId9" Type="http://schemas.openxmlformats.org/officeDocument/2006/relationships/hyperlink" Target="mailto:martin.thompson@itassetmanagement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Opinions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Thompson</dc:creator>
  <cp:keywords/>
  <dc:description/>
  <cp:lastModifiedBy>Martin Thompson</cp:lastModifiedBy>
  <cp:revision>4</cp:revision>
  <dcterms:created xsi:type="dcterms:W3CDTF">2017-12-07T14:42:00Z</dcterms:created>
  <dcterms:modified xsi:type="dcterms:W3CDTF">2017-12-07T19:35:00Z</dcterms:modified>
</cp:coreProperties>
</file>